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F76E5D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903C12">
              <w:rPr>
                <w:rFonts w:ascii="Times New Roman" w:hAnsi="Times New Roman"/>
                <w:sz w:val="20"/>
              </w:rPr>
              <w:t>Многофункционального развлекательного комплекса с точкой общественного питания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38411E" w:rsidRDefault="00F76E5D" w:rsidP="00F76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10094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F76E5D" w:rsidRPr="0038411E" w:rsidRDefault="00F76E5D" w:rsidP="00F76E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9744E3" w:rsidRPr="004717C3" w:rsidRDefault="00F76E5D" w:rsidP="00F76E5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605640,00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F76E5D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05.2023г. 11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F76E5D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E03274" w:rsidRDefault="00F76E5D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5D" w:rsidRPr="004717C3" w:rsidRDefault="00F76E5D" w:rsidP="00645F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05.2023г. 11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B56FE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2023-04-25T16:49:00Z</dcterms:created>
  <dcterms:modified xsi:type="dcterms:W3CDTF">2023-04-25T16:54:00Z</dcterms:modified>
</cp:coreProperties>
</file>