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AA1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4F609D" w:rsidRPr="004F609D">
              <w:rPr>
                <w:rFonts w:ascii="Times New Roman" w:hAnsi="Times New Roman"/>
                <w:sz w:val="20"/>
              </w:rPr>
              <w:t>многофункционального развлекательного центра</w:t>
            </w:r>
            <w:r w:rsidR="007A7962"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4F609D">
              <w:rPr>
                <w:rFonts w:ascii="Times New Roman" w:hAnsi="Times New Roman"/>
                <w:sz w:val="20"/>
              </w:rPr>
              <w:t>138 228</w:t>
            </w:r>
            <w:r w:rsidR="00AA1F52">
              <w:rPr>
                <w:rFonts w:ascii="Times New Roman" w:hAnsi="Times New Roman"/>
                <w:sz w:val="20"/>
              </w:rPr>
              <w:t>,</w:t>
            </w:r>
            <w:r w:rsidR="00912E07" w:rsidRPr="00304139">
              <w:rPr>
                <w:rFonts w:ascii="Times New Roman" w:hAnsi="Times New Roman"/>
                <w:sz w:val="20"/>
              </w:rPr>
              <w:t>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08.2020 г. 10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>следующих объектов:</w:t>
      </w:r>
      <w:r w:rsidR="00867CD0" w:rsidRPr="004F609D">
        <w:rPr>
          <w:rFonts w:ascii="Times New Roman" w:hAnsi="Times New Roman"/>
        </w:rPr>
        <w:t xml:space="preserve"> </w:t>
      </w:r>
      <w:r w:rsidR="004F609D" w:rsidRPr="004F609D">
        <w:rPr>
          <w:rFonts w:ascii="Times New Roman" w:hAnsi="Times New Roman"/>
        </w:rPr>
        <w:t>многофункциональноый развлекательный центр на территории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7A7962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912E07" w:rsidRPr="00304139" w:rsidRDefault="007A796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4F609D"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12E07" w:rsidRPr="00304139" w:rsidRDefault="004F609D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F609D">
              <w:rPr>
                <w:rFonts w:ascii="Times New Roman" w:eastAsia="Times New Roman" w:hAnsi="Times New Roman"/>
                <w:lang w:eastAsia="ru-RU" w:bidi="fa-IR"/>
              </w:rPr>
              <w:t>Многофункциональный развлекательный центр 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4F609D" w:rsidP="00AA1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138 228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F609D">
              <w:rPr>
                <w:rFonts w:ascii="Times New Roman" w:eastAsia="Times New Roman" w:hAnsi="Times New Roman"/>
                <w:lang w:eastAsia="ru-RU" w:bidi="fa-IR"/>
              </w:rPr>
              <w:t>24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70814"/>
    <w:rsid w:val="002C66D7"/>
    <w:rsid w:val="002E4A92"/>
    <w:rsid w:val="00304139"/>
    <w:rsid w:val="00330D63"/>
    <w:rsid w:val="00335647"/>
    <w:rsid w:val="00355575"/>
    <w:rsid w:val="003800E3"/>
    <w:rsid w:val="004217FD"/>
    <w:rsid w:val="00431816"/>
    <w:rsid w:val="00437545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4419-18EF-400C-BE52-322251A0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7928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2020-08-04T17:22:00Z</dcterms:created>
  <dcterms:modified xsi:type="dcterms:W3CDTF">2020-08-04T17:22:00Z</dcterms:modified>
</cp:coreProperties>
</file>