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и иных объектов на территории парка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E46C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46C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2B60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  <w:sz w:val="20"/>
              </w:rPr>
              <w:t>Открытый конкурс на право размещения комплекса аттракцио</w:t>
            </w:r>
            <w:r w:rsidR="002B60AF">
              <w:rPr>
                <w:rFonts w:ascii="Times New Roman" w:hAnsi="Times New Roman"/>
                <w:sz w:val="20"/>
              </w:rPr>
              <w:t>на «Виртуальная реальность»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 xml:space="preserve">г. Ульяновск, </w:t>
            </w:r>
            <w:proofErr w:type="spellStart"/>
            <w:r w:rsidRPr="004E46C9">
              <w:rPr>
                <w:rFonts w:ascii="Times New Roman" w:hAnsi="Times New Roman"/>
              </w:rPr>
              <w:t>пр-кт</w:t>
            </w:r>
            <w:proofErr w:type="spellEnd"/>
            <w:r w:rsidRPr="004E46C9">
              <w:rPr>
                <w:rFonts w:ascii="Times New Roman" w:hAnsi="Times New Roman"/>
              </w:rPr>
              <w:t xml:space="preserve"> Генерала Тюленева, дом 44; Парк «Прибрежный»</w:t>
            </w:r>
          </w:p>
        </w:tc>
      </w:tr>
      <w:tr w:rsidR="004E46C9" w:rsidRPr="004E46C9" w:rsidTr="00BD121A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Default="002B60AF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67 200</w:t>
            </w:r>
            <w:r w:rsidR="008F141E" w:rsidRPr="004E46C9">
              <w:rPr>
                <w:rFonts w:ascii="Times New Roman" w:hAnsi="Times New Roman"/>
              </w:rPr>
              <w:t>,00 рублей</w:t>
            </w:r>
          </w:p>
          <w:p w:rsidR="002B60AF" w:rsidRPr="004E46C9" w:rsidRDefault="002B60AF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месяц 5 600,00 рублей)</w:t>
            </w:r>
          </w:p>
        </w:tc>
      </w:tr>
      <w:tr w:rsidR="004E46C9" w:rsidRPr="004E46C9" w:rsidTr="00BD121A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8F141E" w:rsidRPr="004E46C9" w:rsidRDefault="008F141E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8F141E" w:rsidRPr="004E46C9" w:rsidRDefault="008F141E" w:rsidP="00BD121A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E46C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8F141E" w:rsidRPr="004E46C9" w:rsidRDefault="008F141E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E46C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E46C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8F141E" w:rsidRPr="004E46C9" w:rsidRDefault="008F141E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E46C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8F141E" w:rsidRPr="004E46C9" w:rsidRDefault="008F141E" w:rsidP="00BD121A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E46C9" w:rsidRPr="004E46C9" w:rsidTr="00BD121A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Схема размещения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4E46C9" w:rsidRPr="004E46C9" w:rsidTr="00BD121A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4E46C9" w:rsidRPr="004E46C9" w:rsidTr="00BD121A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2B60AF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18.02.2022</w:t>
            </w:r>
            <w:r w:rsidR="008F141E"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2B60AF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18.02.2022</w:t>
            </w:r>
            <w:r w:rsidR="008F141E"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2B60AF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14.03.2022</w:t>
            </w:r>
            <w:r w:rsidR="008F141E" w:rsidRPr="004E46C9">
              <w:rPr>
                <w:rFonts w:ascii="Times New Roman" w:hAnsi="Times New Roman"/>
              </w:rPr>
              <w:t xml:space="preserve"> г. 9.00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2B60AF" w:rsidP="00BD121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14.03.2022 г. 9</w:t>
            </w:r>
            <w:r w:rsidR="008F141E" w:rsidRPr="004E46C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2) несоответствия требованиям, указанным в пункте 4.2. настоящей документации;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E46C9" w:rsidRPr="004E46C9" w:rsidTr="00BD121A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2B60AF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8F141E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070A82" w:rsidRPr="004E46C9" w:rsidRDefault="00070A82" w:rsidP="001C5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4E46C9" w:rsidSect="005C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98D"/>
    <w:rsid w:val="0000091C"/>
    <w:rsid w:val="000254FC"/>
    <w:rsid w:val="00070A82"/>
    <w:rsid w:val="001C5089"/>
    <w:rsid w:val="001D598D"/>
    <w:rsid w:val="002B60AF"/>
    <w:rsid w:val="002C66D7"/>
    <w:rsid w:val="00323935"/>
    <w:rsid w:val="00341B40"/>
    <w:rsid w:val="00431816"/>
    <w:rsid w:val="004E46C9"/>
    <w:rsid w:val="005C32F4"/>
    <w:rsid w:val="005D7698"/>
    <w:rsid w:val="00637C41"/>
    <w:rsid w:val="00654ED0"/>
    <w:rsid w:val="006B690F"/>
    <w:rsid w:val="0086460E"/>
    <w:rsid w:val="008F141E"/>
    <w:rsid w:val="00B152F5"/>
    <w:rsid w:val="00BE3D98"/>
    <w:rsid w:val="00C03A73"/>
    <w:rsid w:val="00C81684"/>
    <w:rsid w:val="00CB48B7"/>
    <w:rsid w:val="00EC3303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2019-07-01T06:46:00Z</cp:lastPrinted>
  <dcterms:created xsi:type="dcterms:W3CDTF">2022-02-18T04:53:00Z</dcterms:created>
  <dcterms:modified xsi:type="dcterms:W3CDTF">2022-02-18T04:53:00Z</dcterms:modified>
</cp:coreProperties>
</file>